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63B" w:rsidRDefault="009F563B" w:rsidP="009F563B">
      <w:pPr>
        <w:jc w:val="right"/>
        <w:rPr>
          <w:rFonts w:asciiTheme="majorHAnsi" w:hAnsiTheme="majorHAnsi"/>
          <w:b/>
          <w:sz w:val="28"/>
          <w:szCs w:val="32"/>
          <w:u w:val="single"/>
        </w:rPr>
      </w:pPr>
      <w:r>
        <w:rPr>
          <w:rFonts w:asciiTheme="majorHAnsi" w:hAnsiTheme="majorHAnsi"/>
          <w:b/>
          <w:sz w:val="28"/>
          <w:szCs w:val="32"/>
          <w:u w:val="single"/>
        </w:rPr>
        <w:t>ANNEXURE-</w:t>
      </w:r>
      <w:r w:rsidR="00092A65">
        <w:rPr>
          <w:rFonts w:asciiTheme="majorHAnsi" w:hAnsiTheme="majorHAnsi"/>
          <w:b/>
          <w:sz w:val="28"/>
          <w:szCs w:val="32"/>
          <w:u w:val="single"/>
        </w:rPr>
        <w:t>3</w:t>
      </w:r>
    </w:p>
    <w:p w:rsidR="00001B2F" w:rsidRPr="00A253CD" w:rsidRDefault="00001B2F" w:rsidP="00A253CD">
      <w:pPr>
        <w:spacing w:after="0"/>
        <w:jc w:val="center"/>
        <w:rPr>
          <w:rFonts w:asciiTheme="majorHAnsi" w:hAnsiTheme="majorHAnsi"/>
          <w:b/>
          <w:sz w:val="26"/>
          <w:szCs w:val="32"/>
          <w:u w:val="single"/>
        </w:rPr>
      </w:pPr>
      <w:r w:rsidRPr="00A253CD">
        <w:rPr>
          <w:rFonts w:asciiTheme="majorHAnsi" w:hAnsiTheme="majorHAnsi"/>
          <w:b/>
          <w:sz w:val="26"/>
          <w:szCs w:val="32"/>
          <w:u w:val="single"/>
        </w:rPr>
        <w:t>EVALUATION OF TENDER</w:t>
      </w:r>
    </w:p>
    <w:p w:rsidR="007E49F3" w:rsidRPr="00001B2F" w:rsidRDefault="00001B2F" w:rsidP="007D06B6">
      <w:pPr>
        <w:pStyle w:val="ListParagraph"/>
        <w:numPr>
          <w:ilvl w:val="0"/>
          <w:numId w:val="13"/>
        </w:numPr>
        <w:spacing w:after="120"/>
        <w:jc w:val="both"/>
        <w:rPr>
          <w:rFonts w:asciiTheme="majorHAnsi" w:hAnsiTheme="majorHAnsi"/>
          <w:bCs/>
          <w:sz w:val="28"/>
          <w:szCs w:val="32"/>
        </w:rPr>
      </w:pPr>
      <w:r w:rsidRPr="00001B2F">
        <w:rPr>
          <w:rFonts w:asciiTheme="majorHAnsi" w:hAnsiTheme="majorHAnsi"/>
          <w:bCs/>
          <w:szCs w:val="28"/>
        </w:rPr>
        <w:t>Item-wise lowest landed rate as quoted by bidder shall be the basis for evaluating L1 bidder for that item.</w:t>
      </w:r>
    </w:p>
    <w:p w:rsidR="00001B2F" w:rsidRPr="00001B2F" w:rsidRDefault="00001B2F" w:rsidP="007D06B6">
      <w:pPr>
        <w:pStyle w:val="ListParagraph"/>
        <w:numPr>
          <w:ilvl w:val="0"/>
          <w:numId w:val="13"/>
        </w:numPr>
        <w:spacing w:after="120"/>
        <w:jc w:val="both"/>
        <w:rPr>
          <w:rFonts w:asciiTheme="majorHAnsi" w:hAnsiTheme="majorHAnsi"/>
          <w:bCs/>
          <w:szCs w:val="28"/>
        </w:rPr>
      </w:pPr>
      <w:r w:rsidRPr="00001B2F">
        <w:rPr>
          <w:rFonts w:asciiTheme="majorHAnsi" w:hAnsiTheme="majorHAnsi"/>
          <w:bCs/>
          <w:szCs w:val="28"/>
        </w:rPr>
        <w:t>The item-wise L1 bidder shall be the bidder having the lowest evaluated landed rate of the item i.e. Basic price incl</w:t>
      </w:r>
      <w:r>
        <w:rPr>
          <w:rFonts w:asciiTheme="majorHAnsi" w:hAnsiTheme="majorHAnsi"/>
          <w:bCs/>
          <w:szCs w:val="28"/>
        </w:rPr>
        <w:t>uding</w:t>
      </w:r>
      <w:r w:rsidRPr="00001B2F">
        <w:rPr>
          <w:rFonts w:asciiTheme="majorHAnsi" w:hAnsiTheme="majorHAnsi"/>
          <w:bCs/>
          <w:szCs w:val="28"/>
        </w:rPr>
        <w:t xml:space="preserve"> Packing &amp; forwarding &amp; Freight + GST amongst the techno-commercially acceptable bidders.</w:t>
      </w:r>
    </w:p>
    <w:p w:rsidR="00001B2F" w:rsidRPr="00001B2F" w:rsidRDefault="00001B2F" w:rsidP="007D06B6">
      <w:pPr>
        <w:pStyle w:val="ListParagraph"/>
        <w:numPr>
          <w:ilvl w:val="0"/>
          <w:numId w:val="13"/>
        </w:numPr>
        <w:spacing w:after="120"/>
        <w:jc w:val="both"/>
        <w:rPr>
          <w:rFonts w:asciiTheme="majorHAnsi" w:hAnsiTheme="majorHAnsi"/>
          <w:bCs/>
          <w:szCs w:val="28"/>
        </w:rPr>
      </w:pPr>
      <w:r w:rsidRPr="00001B2F">
        <w:rPr>
          <w:rFonts w:asciiTheme="majorHAnsi" w:hAnsiTheme="majorHAnsi"/>
          <w:bCs/>
          <w:szCs w:val="28"/>
        </w:rPr>
        <w:t>Respective Ceiling amount for all L1 bidders shall be indicated during order placement. However, total sum of amount against all individual ceiling amounts shall not exceed the estimated total ceiling value indicated in the tender.</w:t>
      </w:r>
    </w:p>
    <w:p w:rsidR="00001B2F" w:rsidRDefault="00001B2F" w:rsidP="00A253CD">
      <w:pPr>
        <w:autoSpaceDE w:val="0"/>
        <w:autoSpaceDN w:val="0"/>
        <w:adjustRightInd w:val="0"/>
        <w:spacing w:after="0" w:line="240" w:lineRule="auto"/>
        <w:jc w:val="center"/>
        <w:rPr>
          <w:rFonts w:ascii="CIDFont+F10" w:hAnsi="CIDFont+F10" w:cs="CIDFont+F10"/>
          <w:lang w:bidi="te-IN"/>
        </w:rPr>
      </w:pPr>
      <w:r w:rsidRPr="00001B2F">
        <w:rPr>
          <w:rFonts w:ascii="CIDFont+F10" w:hAnsi="CIDFont+F10" w:cs="CIDFont+F10"/>
          <w:b/>
          <w:bCs/>
          <w:u w:val="single"/>
          <w:lang w:bidi="te-IN"/>
        </w:rPr>
        <w:t>Methodology for determining L-1 bidder (s) is as demonstrated below</w:t>
      </w:r>
      <w:r>
        <w:rPr>
          <w:rFonts w:ascii="CIDFont+F10" w:hAnsi="CIDFont+F10" w:cs="CIDFont+F10"/>
          <w:lang w:bidi="te-IN"/>
        </w:rPr>
        <w:t>:</w:t>
      </w:r>
    </w:p>
    <w:p w:rsidR="00001B2F" w:rsidRDefault="00A253CD" w:rsidP="00001B2F">
      <w:pPr>
        <w:autoSpaceDE w:val="0"/>
        <w:autoSpaceDN w:val="0"/>
        <w:adjustRightInd w:val="0"/>
        <w:spacing w:after="0" w:line="240" w:lineRule="auto"/>
        <w:ind w:left="1440" w:firstLine="720"/>
        <w:rPr>
          <w:rFonts w:asciiTheme="majorHAnsi" w:hAnsiTheme="majorHAnsi"/>
          <w:b/>
          <w:sz w:val="28"/>
          <w:szCs w:val="32"/>
          <w:u w:val="single"/>
        </w:rPr>
      </w:pPr>
      <w:r>
        <w:rPr>
          <w:rFonts w:ascii="CIDFont+F12" w:hAnsi="CIDFont+F12" w:cs="CIDFont+F12"/>
          <w:lang w:bidi="te-IN"/>
        </w:rPr>
        <w:t xml:space="preserve">               </w:t>
      </w:r>
      <w:r w:rsidR="00001B2F">
        <w:rPr>
          <w:rFonts w:ascii="CIDFont+F12" w:hAnsi="CIDFont+F12" w:cs="CIDFont+F12"/>
          <w:lang w:bidi="te-IN"/>
        </w:rPr>
        <w:t>(Say Allocated value Rs X)</w:t>
      </w:r>
    </w:p>
    <w:tbl>
      <w:tblPr>
        <w:tblStyle w:val="TableGrid"/>
        <w:tblW w:w="0" w:type="auto"/>
        <w:tblInd w:w="502" w:type="dxa"/>
        <w:tblLook w:val="04A0"/>
      </w:tblPr>
      <w:tblGrid>
        <w:gridCol w:w="1548"/>
        <w:gridCol w:w="2250"/>
        <w:gridCol w:w="2250"/>
        <w:gridCol w:w="2340"/>
      </w:tblGrid>
      <w:tr w:rsidR="00001B2F" w:rsidTr="00A253CD">
        <w:tc>
          <w:tcPr>
            <w:tcW w:w="1548" w:type="dxa"/>
          </w:tcPr>
          <w:p w:rsidR="00001B2F" w:rsidRDefault="00001B2F" w:rsidP="00875FD1">
            <w:pPr>
              <w:rPr>
                <w:rFonts w:asciiTheme="majorHAnsi" w:hAnsiTheme="majorHAnsi"/>
                <w:b/>
                <w:sz w:val="28"/>
                <w:szCs w:val="32"/>
                <w:u w:val="single"/>
              </w:rPr>
            </w:pPr>
          </w:p>
        </w:tc>
        <w:tc>
          <w:tcPr>
            <w:tcW w:w="2250" w:type="dxa"/>
          </w:tcPr>
          <w:p w:rsidR="00001B2F" w:rsidRPr="00B36487" w:rsidRDefault="00001B2F" w:rsidP="00B36487">
            <w:pPr>
              <w:jc w:val="center"/>
              <w:rPr>
                <w:b/>
                <w:bCs/>
                <w:u w:val="single"/>
              </w:rPr>
            </w:pPr>
            <w:r w:rsidRPr="00B36487">
              <w:rPr>
                <w:rFonts w:ascii="CIDFont+F12" w:hAnsi="CIDFont+F12" w:cs="CIDFont+F12"/>
                <w:b/>
                <w:bCs/>
                <w:u w:val="single"/>
                <w:lang w:bidi="te-IN"/>
              </w:rPr>
              <w:t>Bidder P</w:t>
            </w:r>
          </w:p>
        </w:tc>
        <w:tc>
          <w:tcPr>
            <w:tcW w:w="2250" w:type="dxa"/>
          </w:tcPr>
          <w:p w:rsidR="00001B2F" w:rsidRPr="00B36487" w:rsidRDefault="00001B2F" w:rsidP="00B36487">
            <w:pPr>
              <w:jc w:val="center"/>
              <w:rPr>
                <w:b/>
                <w:bCs/>
                <w:u w:val="single"/>
              </w:rPr>
            </w:pPr>
            <w:r w:rsidRPr="00B36487">
              <w:rPr>
                <w:rFonts w:ascii="CIDFont+F12" w:hAnsi="CIDFont+F12" w:cs="CIDFont+F12"/>
                <w:b/>
                <w:bCs/>
                <w:u w:val="single"/>
                <w:lang w:bidi="te-IN"/>
              </w:rPr>
              <w:t>Bidder Q</w:t>
            </w:r>
          </w:p>
        </w:tc>
        <w:tc>
          <w:tcPr>
            <w:tcW w:w="2340" w:type="dxa"/>
          </w:tcPr>
          <w:p w:rsidR="00001B2F" w:rsidRPr="00B36487" w:rsidRDefault="00001B2F" w:rsidP="00B36487">
            <w:pPr>
              <w:jc w:val="center"/>
              <w:rPr>
                <w:b/>
                <w:bCs/>
                <w:u w:val="single"/>
              </w:rPr>
            </w:pPr>
            <w:r w:rsidRPr="00B36487">
              <w:rPr>
                <w:rFonts w:ascii="CIDFont+F12" w:hAnsi="CIDFont+F12" w:cs="CIDFont+F12"/>
                <w:b/>
                <w:bCs/>
                <w:u w:val="single"/>
                <w:lang w:bidi="te-IN"/>
              </w:rPr>
              <w:t>Bidder R</w:t>
            </w:r>
          </w:p>
        </w:tc>
      </w:tr>
      <w:tr w:rsidR="00001B2F" w:rsidTr="00A253CD">
        <w:tc>
          <w:tcPr>
            <w:tcW w:w="1548" w:type="dxa"/>
          </w:tcPr>
          <w:p w:rsidR="00001B2F" w:rsidRPr="00001B2F" w:rsidRDefault="00001B2F" w:rsidP="00875FD1">
            <w:pPr>
              <w:rPr>
                <w:rFonts w:asciiTheme="majorHAnsi" w:hAnsiTheme="majorHAnsi"/>
                <w:bCs/>
                <w:sz w:val="28"/>
                <w:szCs w:val="32"/>
              </w:rPr>
            </w:pPr>
            <w:r>
              <w:rPr>
                <w:rFonts w:asciiTheme="majorHAnsi" w:hAnsiTheme="majorHAnsi"/>
                <w:bCs/>
                <w:szCs w:val="28"/>
              </w:rPr>
              <w:t>Item N</w:t>
            </w:r>
            <w:r w:rsidRPr="00001B2F">
              <w:rPr>
                <w:rFonts w:asciiTheme="majorHAnsi" w:hAnsiTheme="majorHAnsi"/>
                <w:bCs/>
                <w:szCs w:val="28"/>
              </w:rPr>
              <w:t>o.1</w:t>
            </w:r>
          </w:p>
        </w:tc>
        <w:tc>
          <w:tcPr>
            <w:tcW w:w="2250" w:type="dxa"/>
          </w:tcPr>
          <w:p w:rsidR="00001B2F" w:rsidRPr="00001B2F" w:rsidRDefault="00001B2F" w:rsidP="00B36487">
            <w:pPr>
              <w:jc w:val="center"/>
              <w:rPr>
                <w:rFonts w:asciiTheme="majorHAnsi" w:hAnsiTheme="majorHAnsi"/>
                <w:bCs/>
                <w:szCs w:val="28"/>
              </w:rPr>
            </w:pPr>
            <w:r w:rsidRPr="00001B2F">
              <w:rPr>
                <w:rFonts w:asciiTheme="majorHAnsi" w:hAnsiTheme="majorHAnsi"/>
                <w:bCs/>
                <w:szCs w:val="28"/>
              </w:rPr>
              <w:t>L1</w:t>
            </w:r>
          </w:p>
        </w:tc>
        <w:tc>
          <w:tcPr>
            <w:tcW w:w="2250" w:type="dxa"/>
          </w:tcPr>
          <w:p w:rsidR="00001B2F" w:rsidRPr="00001B2F" w:rsidRDefault="00001B2F" w:rsidP="00B36487">
            <w:pPr>
              <w:jc w:val="center"/>
              <w:rPr>
                <w:rFonts w:asciiTheme="majorHAnsi" w:hAnsiTheme="majorHAnsi"/>
                <w:bCs/>
                <w:szCs w:val="28"/>
              </w:rPr>
            </w:pPr>
          </w:p>
        </w:tc>
        <w:tc>
          <w:tcPr>
            <w:tcW w:w="2340" w:type="dxa"/>
          </w:tcPr>
          <w:p w:rsidR="00001B2F" w:rsidRPr="00001B2F" w:rsidRDefault="00001B2F" w:rsidP="00B36487">
            <w:pPr>
              <w:jc w:val="center"/>
              <w:rPr>
                <w:rFonts w:asciiTheme="majorHAnsi" w:hAnsiTheme="majorHAnsi"/>
                <w:bCs/>
                <w:szCs w:val="28"/>
              </w:rPr>
            </w:pPr>
          </w:p>
        </w:tc>
      </w:tr>
      <w:tr w:rsidR="00001B2F" w:rsidTr="00A253CD">
        <w:tc>
          <w:tcPr>
            <w:tcW w:w="1548" w:type="dxa"/>
          </w:tcPr>
          <w:p w:rsidR="00001B2F" w:rsidRDefault="00001B2F" w:rsidP="00001B2F">
            <w:r w:rsidRPr="008E4D38">
              <w:rPr>
                <w:rFonts w:asciiTheme="majorHAnsi" w:hAnsiTheme="majorHAnsi"/>
                <w:bCs/>
                <w:szCs w:val="28"/>
              </w:rPr>
              <w:t>Item No.</w:t>
            </w:r>
            <w:r>
              <w:rPr>
                <w:rFonts w:asciiTheme="majorHAnsi" w:hAnsiTheme="majorHAnsi"/>
                <w:bCs/>
                <w:szCs w:val="28"/>
              </w:rPr>
              <w:t>2</w:t>
            </w:r>
          </w:p>
        </w:tc>
        <w:tc>
          <w:tcPr>
            <w:tcW w:w="2250" w:type="dxa"/>
          </w:tcPr>
          <w:p w:rsidR="00001B2F" w:rsidRPr="00001B2F" w:rsidRDefault="00001B2F" w:rsidP="00B36487">
            <w:pPr>
              <w:jc w:val="center"/>
              <w:rPr>
                <w:rFonts w:asciiTheme="majorHAnsi" w:hAnsiTheme="majorHAnsi"/>
                <w:bCs/>
                <w:szCs w:val="28"/>
              </w:rPr>
            </w:pPr>
            <w:r w:rsidRPr="00001B2F">
              <w:rPr>
                <w:rFonts w:asciiTheme="majorHAnsi" w:hAnsiTheme="majorHAnsi"/>
                <w:bCs/>
                <w:szCs w:val="28"/>
              </w:rPr>
              <w:t>L1</w:t>
            </w:r>
          </w:p>
        </w:tc>
        <w:tc>
          <w:tcPr>
            <w:tcW w:w="2250" w:type="dxa"/>
          </w:tcPr>
          <w:p w:rsidR="00001B2F" w:rsidRPr="00001B2F" w:rsidRDefault="00001B2F" w:rsidP="00B36487">
            <w:pPr>
              <w:jc w:val="center"/>
              <w:rPr>
                <w:rFonts w:asciiTheme="majorHAnsi" w:hAnsiTheme="majorHAnsi"/>
                <w:bCs/>
                <w:szCs w:val="28"/>
              </w:rPr>
            </w:pPr>
          </w:p>
        </w:tc>
        <w:tc>
          <w:tcPr>
            <w:tcW w:w="2340" w:type="dxa"/>
          </w:tcPr>
          <w:p w:rsidR="00001B2F" w:rsidRPr="00001B2F" w:rsidRDefault="00001B2F" w:rsidP="00B36487">
            <w:pPr>
              <w:jc w:val="center"/>
              <w:rPr>
                <w:rFonts w:asciiTheme="majorHAnsi" w:hAnsiTheme="majorHAnsi"/>
                <w:bCs/>
                <w:szCs w:val="28"/>
              </w:rPr>
            </w:pPr>
          </w:p>
        </w:tc>
      </w:tr>
      <w:tr w:rsidR="00001B2F" w:rsidTr="00A253CD">
        <w:tc>
          <w:tcPr>
            <w:tcW w:w="1548" w:type="dxa"/>
          </w:tcPr>
          <w:p w:rsidR="00001B2F" w:rsidRDefault="00001B2F">
            <w:r w:rsidRPr="008E4D38">
              <w:rPr>
                <w:rFonts w:asciiTheme="majorHAnsi" w:hAnsiTheme="majorHAnsi"/>
                <w:bCs/>
                <w:szCs w:val="28"/>
              </w:rPr>
              <w:t>Item No.</w:t>
            </w:r>
            <w:r>
              <w:rPr>
                <w:rFonts w:asciiTheme="majorHAnsi" w:hAnsiTheme="majorHAnsi"/>
                <w:bCs/>
                <w:szCs w:val="28"/>
              </w:rPr>
              <w:t>3</w:t>
            </w:r>
          </w:p>
        </w:tc>
        <w:tc>
          <w:tcPr>
            <w:tcW w:w="2250" w:type="dxa"/>
          </w:tcPr>
          <w:p w:rsidR="00001B2F" w:rsidRPr="00001B2F" w:rsidRDefault="00001B2F" w:rsidP="00B36487">
            <w:pPr>
              <w:jc w:val="center"/>
              <w:rPr>
                <w:rFonts w:asciiTheme="majorHAnsi" w:hAnsiTheme="majorHAnsi"/>
                <w:bCs/>
                <w:szCs w:val="28"/>
              </w:rPr>
            </w:pPr>
          </w:p>
        </w:tc>
        <w:tc>
          <w:tcPr>
            <w:tcW w:w="2250" w:type="dxa"/>
          </w:tcPr>
          <w:p w:rsidR="00001B2F" w:rsidRPr="00001B2F" w:rsidRDefault="00BC44C2" w:rsidP="00B36487">
            <w:pPr>
              <w:jc w:val="center"/>
              <w:rPr>
                <w:rFonts w:asciiTheme="majorHAnsi" w:hAnsiTheme="majorHAnsi"/>
                <w:bCs/>
                <w:szCs w:val="28"/>
              </w:rPr>
            </w:pPr>
            <w:r>
              <w:rPr>
                <w:rFonts w:asciiTheme="majorHAnsi" w:hAnsiTheme="majorHAnsi"/>
                <w:bCs/>
                <w:szCs w:val="28"/>
              </w:rPr>
              <w:t>L1</w:t>
            </w:r>
          </w:p>
        </w:tc>
        <w:tc>
          <w:tcPr>
            <w:tcW w:w="2340" w:type="dxa"/>
          </w:tcPr>
          <w:p w:rsidR="00001B2F" w:rsidRPr="00001B2F" w:rsidRDefault="00001B2F" w:rsidP="00B36487">
            <w:pPr>
              <w:jc w:val="center"/>
              <w:rPr>
                <w:rFonts w:asciiTheme="majorHAnsi" w:hAnsiTheme="majorHAnsi"/>
                <w:bCs/>
                <w:szCs w:val="28"/>
              </w:rPr>
            </w:pPr>
          </w:p>
        </w:tc>
      </w:tr>
      <w:tr w:rsidR="00001B2F" w:rsidTr="00A253CD">
        <w:tc>
          <w:tcPr>
            <w:tcW w:w="1548" w:type="dxa"/>
          </w:tcPr>
          <w:p w:rsidR="00001B2F" w:rsidRDefault="00001B2F">
            <w:r w:rsidRPr="008E4D38">
              <w:rPr>
                <w:rFonts w:asciiTheme="majorHAnsi" w:hAnsiTheme="majorHAnsi"/>
                <w:bCs/>
                <w:szCs w:val="28"/>
              </w:rPr>
              <w:t>Item No.</w:t>
            </w:r>
            <w:r>
              <w:rPr>
                <w:rFonts w:asciiTheme="majorHAnsi" w:hAnsiTheme="majorHAnsi"/>
                <w:bCs/>
                <w:szCs w:val="28"/>
              </w:rPr>
              <w:t>4</w:t>
            </w:r>
          </w:p>
        </w:tc>
        <w:tc>
          <w:tcPr>
            <w:tcW w:w="2250" w:type="dxa"/>
          </w:tcPr>
          <w:p w:rsidR="00001B2F" w:rsidRPr="00001B2F" w:rsidRDefault="00001B2F" w:rsidP="00B36487">
            <w:pPr>
              <w:jc w:val="center"/>
              <w:rPr>
                <w:rFonts w:asciiTheme="majorHAnsi" w:hAnsiTheme="majorHAnsi"/>
                <w:bCs/>
                <w:szCs w:val="28"/>
              </w:rPr>
            </w:pPr>
          </w:p>
        </w:tc>
        <w:tc>
          <w:tcPr>
            <w:tcW w:w="2250" w:type="dxa"/>
          </w:tcPr>
          <w:p w:rsidR="00001B2F" w:rsidRPr="00001B2F" w:rsidRDefault="00BC44C2" w:rsidP="00B36487">
            <w:pPr>
              <w:jc w:val="center"/>
              <w:rPr>
                <w:rFonts w:asciiTheme="majorHAnsi" w:hAnsiTheme="majorHAnsi"/>
                <w:bCs/>
                <w:szCs w:val="28"/>
              </w:rPr>
            </w:pPr>
            <w:r>
              <w:rPr>
                <w:rFonts w:asciiTheme="majorHAnsi" w:hAnsiTheme="majorHAnsi"/>
                <w:bCs/>
                <w:szCs w:val="28"/>
              </w:rPr>
              <w:t>L1</w:t>
            </w:r>
          </w:p>
        </w:tc>
        <w:tc>
          <w:tcPr>
            <w:tcW w:w="2340" w:type="dxa"/>
          </w:tcPr>
          <w:p w:rsidR="00001B2F" w:rsidRPr="00001B2F" w:rsidRDefault="00001B2F" w:rsidP="00B36487">
            <w:pPr>
              <w:jc w:val="center"/>
              <w:rPr>
                <w:rFonts w:asciiTheme="majorHAnsi" w:hAnsiTheme="majorHAnsi"/>
                <w:bCs/>
                <w:szCs w:val="28"/>
              </w:rPr>
            </w:pPr>
          </w:p>
        </w:tc>
      </w:tr>
      <w:tr w:rsidR="00001B2F" w:rsidTr="00A253CD">
        <w:tc>
          <w:tcPr>
            <w:tcW w:w="1548" w:type="dxa"/>
          </w:tcPr>
          <w:p w:rsidR="00001B2F" w:rsidRDefault="00001B2F">
            <w:r w:rsidRPr="008E4D38">
              <w:rPr>
                <w:rFonts w:asciiTheme="majorHAnsi" w:hAnsiTheme="majorHAnsi"/>
                <w:bCs/>
                <w:szCs w:val="28"/>
              </w:rPr>
              <w:t>Item No.</w:t>
            </w:r>
            <w:r>
              <w:rPr>
                <w:rFonts w:asciiTheme="majorHAnsi" w:hAnsiTheme="majorHAnsi"/>
                <w:bCs/>
                <w:szCs w:val="28"/>
              </w:rPr>
              <w:t>5</w:t>
            </w:r>
          </w:p>
        </w:tc>
        <w:tc>
          <w:tcPr>
            <w:tcW w:w="2250" w:type="dxa"/>
          </w:tcPr>
          <w:p w:rsidR="00001B2F" w:rsidRPr="00001B2F" w:rsidRDefault="00001B2F" w:rsidP="00B36487">
            <w:pPr>
              <w:jc w:val="center"/>
              <w:rPr>
                <w:rFonts w:asciiTheme="majorHAnsi" w:hAnsiTheme="majorHAnsi"/>
                <w:bCs/>
                <w:szCs w:val="28"/>
              </w:rPr>
            </w:pPr>
          </w:p>
        </w:tc>
        <w:tc>
          <w:tcPr>
            <w:tcW w:w="2250" w:type="dxa"/>
          </w:tcPr>
          <w:p w:rsidR="00001B2F" w:rsidRPr="00001B2F" w:rsidRDefault="00001B2F" w:rsidP="00B36487">
            <w:pPr>
              <w:jc w:val="center"/>
              <w:rPr>
                <w:rFonts w:asciiTheme="majorHAnsi" w:hAnsiTheme="majorHAnsi"/>
                <w:bCs/>
                <w:szCs w:val="28"/>
              </w:rPr>
            </w:pPr>
          </w:p>
        </w:tc>
        <w:tc>
          <w:tcPr>
            <w:tcW w:w="2340" w:type="dxa"/>
          </w:tcPr>
          <w:p w:rsidR="00001B2F" w:rsidRPr="00001B2F" w:rsidRDefault="00BC44C2" w:rsidP="00B36487">
            <w:pPr>
              <w:jc w:val="center"/>
              <w:rPr>
                <w:rFonts w:asciiTheme="majorHAnsi" w:hAnsiTheme="majorHAnsi"/>
                <w:bCs/>
                <w:szCs w:val="28"/>
              </w:rPr>
            </w:pPr>
            <w:r>
              <w:rPr>
                <w:rFonts w:asciiTheme="majorHAnsi" w:hAnsiTheme="majorHAnsi"/>
                <w:bCs/>
                <w:szCs w:val="28"/>
              </w:rPr>
              <w:t>L1</w:t>
            </w:r>
          </w:p>
        </w:tc>
      </w:tr>
      <w:tr w:rsidR="00001B2F" w:rsidTr="00A253CD">
        <w:tc>
          <w:tcPr>
            <w:tcW w:w="1548" w:type="dxa"/>
          </w:tcPr>
          <w:p w:rsidR="00001B2F" w:rsidRDefault="00001B2F">
            <w:r w:rsidRPr="008E4D38">
              <w:rPr>
                <w:rFonts w:asciiTheme="majorHAnsi" w:hAnsiTheme="majorHAnsi"/>
                <w:bCs/>
                <w:szCs w:val="28"/>
              </w:rPr>
              <w:t>Item No.</w:t>
            </w:r>
            <w:r>
              <w:rPr>
                <w:rFonts w:asciiTheme="majorHAnsi" w:hAnsiTheme="majorHAnsi"/>
                <w:bCs/>
                <w:szCs w:val="28"/>
              </w:rPr>
              <w:t>6**</w:t>
            </w:r>
          </w:p>
        </w:tc>
        <w:tc>
          <w:tcPr>
            <w:tcW w:w="2250" w:type="dxa"/>
          </w:tcPr>
          <w:p w:rsidR="00001B2F" w:rsidRPr="00001B2F" w:rsidRDefault="00001B2F" w:rsidP="00B36487">
            <w:pPr>
              <w:jc w:val="center"/>
              <w:rPr>
                <w:rFonts w:asciiTheme="majorHAnsi" w:hAnsiTheme="majorHAnsi"/>
                <w:bCs/>
                <w:szCs w:val="28"/>
              </w:rPr>
            </w:pPr>
          </w:p>
        </w:tc>
        <w:tc>
          <w:tcPr>
            <w:tcW w:w="2250" w:type="dxa"/>
          </w:tcPr>
          <w:p w:rsidR="00001B2F" w:rsidRPr="00001B2F" w:rsidRDefault="00BC44C2" w:rsidP="00B36487">
            <w:pPr>
              <w:jc w:val="center"/>
              <w:rPr>
                <w:rFonts w:asciiTheme="majorHAnsi" w:hAnsiTheme="majorHAnsi"/>
                <w:bCs/>
                <w:szCs w:val="28"/>
              </w:rPr>
            </w:pPr>
            <w:r>
              <w:rPr>
                <w:rFonts w:asciiTheme="majorHAnsi" w:hAnsiTheme="majorHAnsi"/>
                <w:bCs/>
                <w:szCs w:val="28"/>
              </w:rPr>
              <w:t>L1</w:t>
            </w:r>
          </w:p>
        </w:tc>
        <w:tc>
          <w:tcPr>
            <w:tcW w:w="2340" w:type="dxa"/>
          </w:tcPr>
          <w:p w:rsidR="00001B2F" w:rsidRPr="00001B2F" w:rsidRDefault="00BC44C2" w:rsidP="00B36487">
            <w:pPr>
              <w:jc w:val="center"/>
              <w:rPr>
                <w:rFonts w:asciiTheme="majorHAnsi" w:hAnsiTheme="majorHAnsi"/>
                <w:bCs/>
                <w:szCs w:val="28"/>
              </w:rPr>
            </w:pPr>
            <w:r>
              <w:rPr>
                <w:rFonts w:asciiTheme="majorHAnsi" w:hAnsiTheme="majorHAnsi"/>
                <w:bCs/>
                <w:szCs w:val="28"/>
              </w:rPr>
              <w:t>L1</w:t>
            </w:r>
          </w:p>
        </w:tc>
      </w:tr>
      <w:tr w:rsidR="00001B2F" w:rsidTr="00A253CD">
        <w:tc>
          <w:tcPr>
            <w:tcW w:w="1548" w:type="dxa"/>
          </w:tcPr>
          <w:p w:rsidR="00001B2F" w:rsidRDefault="00001B2F" w:rsidP="00001B2F">
            <w:r w:rsidRPr="008E4D38">
              <w:rPr>
                <w:rFonts w:asciiTheme="majorHAnsi" w:hAnsiTheme="majorHAnsi"/>
                <w:bCs/>
                <w:szCs w:val="28"/>
              </w:rPr>
              <w:t>Item No.</w:t>
            </w:r>
            <w:r>
              <w:rPr>
                <w:rFonts w:asciiTheme="majorHAnsi" w:hAnsiTheme="majorHAnsi"/>
                <w:bCs/>
                <w:szCs w:val="28"/>
              </w:rPr>
              <w:t>7</w:t>
            </w:r>
          </w:p>
        </w:tc>
        <w:tc>
          <w:tcPr>
            <w:tcW w:w="2250" w:type="dxa"/>
          </w:tcPr>
          <w:p w:rsidR="00001B2F" w:rsidRPr="00001B2F" w:rsidRDefault="00BC44C2" w:rsidP="00B36487">
            <w:pPr>
              <w:jc w:val="center"/>
              <w:rPr>
                <w:rFonts w:asciiTheme="majorHAnsi" w:hAnsiTheme="majorHAnsi"/>
                <w:bCs/>
                <w:szCs w:val="28"/>
              </w:rPr>
            </w:pPr>
            <w:r>
              <w:rPr>
                <w:rFonts w:asciiTheme="majorHAnsi" w:hAnsiTheme="majorHAnsi"/>
                <w:bCs/>
                <w:szCs w:val="28"/>
              </w:rPr>
              <w:t>L1</w:t>
            </w:r>
          </w:p>
        </w:tc>
        <w:tc>
          <w:tcPr>
            <w:tcW w:w="2250" w:type="dxa"/>
          </w:tcPr>
          <w:p w:rsidR="00001B2F" w:rsidRPr="00001B2F" w:rsidRDefault="00001B2F" w:rsidP="00B36487">
            <w:pPr>
              <w:jc w:val="center"/>
              <w:rPr>
                <w:rFonts w:asciiTheme="majorHAnsi" w:hAnsiTheme="majorHAnsi"/>
                <w:bCs/>
                <w:szCs w:val="28"/>
              </w:rPr>
            </w:pPr>
          </w:p>
        </w:tc>
        <w:tc>
          <w:tcPr>
            <w:tcW w:w="2340" w:type="dxa"/>
          </w:tcPr>
          <w:p w:rsidR="00001B2F" w:rsidRPr="00001B2F" w:rsidRDefault="00001B2F" w:rsidP="00B36487">
            <w:pPr>
              <w:jc w:val="center"/>
              <w:rPr>
                <w:rFonts w:asciiTheme="majorHAnsi" w:hAnsiTheme="majorHAnsi"/>
                <w:bCs/>
                <w:szCs w:val="28"/>
              </w:rPr>
            </w:pPr>
          </w:p>
        </w:tc>
      </w:tr>
      <w:tr w:rsidR="00001B2F" w:rsidTr="00A253CD">
        <w:tc>
          <w:tcPr>
            <w:tcW w:w="1548" w:type="dxa"/>
          </w:tcPr>
          <w:p w:rsidR="00001B2F" w:rsidRPr="008E4D38" w:rsidRDefault="00001B2F">
            <w:pPr>
              <w:rPr>
                <w:rFonts w:asciiTheme="majorHAnsi" w:hAnsiTheme="majorHAnsi"/>
                <w:bCs/>
                <w:szCs w:val="28"/>
              </w:rPr>
            </w:pPr>
            <w:r>
              <w:rPr>
                <w:rFonts w:asciiTheme="majorHAnsi" w:hAnsiTheme="majorHAnsi"/>
                <w:bCs/>
                <w:szCs w:val="28"/>
              </w:rPr>
              <w:t>Item N</w:t>
            </w:r>
            <w:r w:rsidRPr="00001B2F">
              <w:rPr>
                <w:rFonts w:asciiTheme="majorHAnsi" w:hAnsiTheme="majorHAnsi"/>
                <w:bCs/>
                <w:szCs w:val="28"/>
              </w:rPr>
              <w:t>o.</w:t>
            </w:r>
            <w:r>
              <w:rPr>
                <w:rFonts w:asciiTheme="majorHAnsi" w:hAnsiTheme="majorHAnsi"/>
                <w:bCs/>
                <w:szCs w:val="28"/>
              </w:rPr>
              <w:t>8</w:t>
            </w:r>
          </w:p>
        </w:tc>
        <w:tc>
          <w:tcPr>
            <w:tcW w:w="2250" w:type="dxa"/>
          </w:tcPr>
          <w:p w:rsidR="00001B2F" w:rsidRPr="00001B2F" w:rsidRDefault="00BC44C2" w:rsidP="00B36487">
            <w:pPr>
              <w:jc w:val="center"/>
              <w:rPr>
                <w:rFonts w:asciiTheme="majorHAnsi" w:hAnsiTheme="majorHAnsi"/>
                <w:bCs/>
                <w:szCs w:val="28"/>
              </w:rPr>
            </w:pPr>
            <w:r>
              <w:rPr>
                <w:rFonts w:asciiTheme="majorHAnsi" w:hAnsiTheme="majorHAnsi"/>
                <w:bCs/>
                <w:szCs w:val="28"/>
              </w:rPr>
              <w:t>L1</w:t>
            </w:r>
          </w:p>
        </w:tc>
        <w:tc>
          <w:tcPr>
            <w:tcW w:w="2250" w:type="dxa"/>
          </w:tcPr>
          <w:p w:rsidR="00001B2F" w:rsidRPr="00001B2F" w:rsidRDefault="00001B2F" w:rsidP="00B36487">
            <w:pPr>
              <w:jc w:val="center"/>
              <w:rPr>
                <w:rFonts w:asciiTheme="majorHAnsi" w:hAnsiTheme="majorHAnsi"/>
                <w:bCs/>
                <w:szCs w:val="28"/>
              </w:rPr>
            </w:pPr>
          </w:p>
        </w:tc>
        <w:tc>
          <w:tcPr>
            <w:tcW w:w="2340" w:type="dxa"/>
          </w:tcPr>
          <w:p w:rsidR="00001B2F" w:rsidRPr="00001B2F" w:rsidRDefault="00001B2F" w:rsidP="00B36487">
            <w:pPr>
              <w:jc w:val="center"/>
              <w:rPr>
                <w:rFonts w:asciiTheme="majorHAnsi" w:hAnsiTheme="majorHAnsi"/>
                <w:bCs/>
                <w:szCs w:val="28"/>
              </w:rPr>
            </w:pPr>
          </w:p>
        </w:tc>
      </w:tr>
      <w:tr w:rsidR="00001B2F" w:rsidTr="00A253CD">
        <w:tc>
          <w:tcPr>
            <w:tcW w:w="1548" w:type="dxa"/>
          </w:tcPr>
          <w:p w:rsidR="00001B2F" w:rsidRPr="008E4D38" w:rsidRDefault="00001B2F">
            <w:pPr>
              <w:rPr>
                <w:rFonts w:asciiTheme="majorHAnsi" w:hAnsiTheme="majorHAnsi"/>
                <w:bCs/>
                <w:szCs w:val="28"/>
              </w:rPr>
            </w:pPr>
            <w:r>
              <w:rPr>
                <w:rFonts w:asciiTheme="majorHAnsi" w:hAnsiTheme="majorHAnsi"/>
                <w:bCs/>
                <w:szCs w:val="28"/>
              </w:rPr>
              <w:t>Item N</w:t>
            </w:r>
            <w:r w:rsidRPr="00001B2F">
              <w:rPr>
                <w:rFonts w:asciiTheme="majorHAnsi" w:hAnsiTheme="majorHAnsi"/>
                <w:bCs/>
                <w:szCs w:val="28"/>
              </w:rPr>
              <w:t>o.</w:t>
            </w:r>
            <w:r>
              <w:rPr>
                <w:rFonts w:asciiTheme="majorHAnsi" w:hAnsiTheme="majorHAnsi"/>
                <w:bCs/>
                <w:szCs w:val="28"/>
              </w:rPr>
              <w:t>9</w:t>
            </w:r>
          </w:p>
        </w:tc>
        <w:tc>
          <w:tcPr>
            <w:tcW w:w="2250" w:type="dxa"/>
          </w:tcPr>
          <w:p w:rsidR="00001B2F" w:rsidRPr="00001B2F" w:rsidRDefault="00BC44C2" w:rsidP="00B36487">
            <w:pPr>
              <w:jc w:val="center"/>
              <w:rPr>
                <w:rFonts w:asciiTheme="majorHAnsi" w:hAnsiTheme="majorHAnsi"/>
                <w:bCs/>
                <w:szCs w:val="28"/>
              </w:rPr>
            </w:pPr>
            <w:r>
              <w:rPr>
                <w:rFonts w:asciiTheme="majorHAnsi" w:hAnsiTheme="majorHAnsi"/>
                <w:bCs/>
                <w:szCs w:val="28"/>
              </w:rPr>
              <w:t>L1</w:t>
            </w:r>
          </w:p>
        </w:tc>
        <w:tc>
          <w:tcPr>
            <w:tcW w:w="2250" w:type="dxa"/>
          </w:tcPr>
          <w:p w:rsidR="00001B2F" w:rsidRPr="00001B2F" w:rsidRDefault="00001B2F" w:rsidP="00B36487">
            <w:pPr>
              <w:jc w:val="center"/>
              <w:rPr>
                <w:rFonts w:asciiTheme="majorHAnsi" w:hAnsiTheme="majorHAnsi"/>
                <w:bCs/>
                <w:szCs w:val="28"/>
              </w:rPr>
            </w:pPr>
          </w:p>
        </w:tc>
        <w:tc>
          <w:tcPr>
            <w:tcW w:w="2340" w:type="dxa"/>
          </w:tcPr>
          <w:p w:rsidR="00001B2F" w:rsidRPr="00001B2F" w:rsidRDefault="00001B2F" w:rsidP="00B36487">
            <w:pPr>
              <w:jc w:val="center"/>
              <w:rPr>
                <w:rFonts w:asciiTheme="majorHAnsi" w:hAnsiTheme="majorHAnsi"/>
                <w:bCs/>
                <w:szCs w:val="28"/>
              </w:rPr>
            </w:pPr>
          </w:p>
        </w:tc>
      </w:tr>
      <w:tr w:rsidR="00001B2F" w:rsidTr="00A253CD">
        <w:tc>
          <w:tcPr>
            <w:tcW w:w="1548" w:type="dxa"/>
          </w:tcPr>
          <w:p w:rsidR="00001B2F" w:rsidRDefault="00001B2F">
            <w:pPr>
              <w:rPr>
                <w:rFonts w:asciiTheme="majorHAnsi" w:hAnsiTheme="majorHAnsi"/>
                <w:bCs/>
                <w:szCs w:val="28"/>
              </w:rPr>
            </w:pPr>
            <w:r>
              <w:rPr>
                <w:rFonts w:asciiTheme="majorHAnsi" w:hAnsiTheme="majorHAnsi"/>
                <w:bCs/>
                <w:szCs w:val="28"/>
              </w:rPr>
              <w:t>*</w:t>
            </w:r>
          </w:p>
        </w:tc>
        <w:tc>
          <w:tcPr>
            <w:tcW w:w="2250" w:type="dxa"/>
          </w:tcPr>
          <w:p w:rsidR="00001B2F" w:rsidRPr="00001B2F" w:rsidRDefault="00001B2F" w:rsidP="00B36487">
            <w:pPr>
              <w:jc w:val="center"/>
              <w:rPr>
                <w:rFonts w:asciiTheme="majorHAnsi" w:hAnsiTheme="majorHAnsi"/>
                <w:bCs/>
                <w:szCs w:val="28"/>
              </w:rPr>
            </w:pPr>
          </w:p>
        </w:tc>
        <w:tc>
          <w:tcPr>
            <w:tcW w:w="2250" w:type="dxa"/>
          </w:tcPr>
          <w:p w:rsidR="00001B2F" w:rsidRPr="00001B2F" w:rsidRDefault="00BC44C2" w:rsidP="00B36487">
            <w:pPr>
              <w:jc w:val="center"/>
              <w:rPr>
                <w:rFonts w:asciiTheme="majorHAnsi" w:hAnsiTheme="majorHAnsi"/>
                <w:bCs/>
                <w:szCs w:val="28"/>
              </w:rPr>
            </w:pPr>
            <w:r>
              <w:rPr>
                <w:rFonts w:asciiTheme="majorHAnsi" w:hAnsiTheme="majorHAnsi"/>
                <w:bCs/>
                <w:szCs w:val="28"/>
              </w:rPr>
              <w:t>L1</w:t>
            </w:r>
          </w:p>
        </w:tc>
        <w:tc>
          <w:tcPr>
            <w:tcW w:w="2340" w:type="dxa"/>
          </w:tcPr>
          <w:p w:rsidR="00001B2F" w:rsidRPr="00001B2F" w:rsidRDefault="00001B2F" w:rsidP="00B36487">
            <w:pPr>
              <w:jc w:val="center"/>
              <w:rPr>
                <w:rFonts w:asciiTheme="majorHAnsi" w:hAnsiTheme="majorHAnsi"/>
                <w:bCs/>
                <w:szCs w:val="28"/>
              </w:rPr>
            </w:pPr>
          </w:p>
        </w:tc>
      </w:tr>
      <w:tr w:rsidR="00001B2F" w:rsidTr="00A253CD">
        <w:tc>
          <w:tcPr>
            <w:tcW w:w="1548" w:type="dxa"/>
          </w:tcPr>
          <w:p w:rsidR="00001B2F" w:rsidRDefault="00001B2F">
            <w:pPr>
              <w:rPr>
                <w:rFonts w:asciiTheme="majorHAnsi" w:hAnsiTheme="majorHAnsi"/>
                <w:bCs/>
                <w:szCs w:val="28"/>
              </w:rPr>
            </w:pPr>
            <w:r>
              <w:rPr>
                <w:rFonts w:asciiTheme="majorHAnsi" w:hAnsiTheme="majorHAnsi"/>
                <w:bCs/>
                <w:szCs w:val="28"/>
              </w:rPr>
              <w:t>*</w:t>
            </w:r>
          </w:p>
        </w:tc>
        <w:tc>
          <w:tcPr>
            <w:tcW w:w="2250" w:type="dxa"/>
          </w:tcPr>
          <w:p w:rsidR="00001B2F" w:rsidRPr="00001B2F" w:rsidRDefault="00001B2F" w:rsidP="00B36487">
            <w:pPr>
              <w:jc w:val="center"/>
              <w:rPr>
                <w:rFonts w:asciiTheme="majorHAnsi" w:hAnsiTheme="majorHAnsi"/>
                <w:bCs/>
                <w:szCs w:val="28"/>
              </w:rPr>
            </w:pPr>
          </w:p>
        </w:tc>
        <w:tc>
          <w:tcPr>
            <w:tcW w:w="2250" w:type="dxa"/>
          </w:tcPr>
          <w:p w:rsidR="00001B2F" w:rsidRPr="00001B2F" w:rsidRDefault="00BC44C2" w:rsidP="00B36487">
            <w:pPr>
              <w:jc w:val="center"/>
              <w:rPr>
                <w:rFonts w:asciiTheme="majorHAnsi" w:hAnsiTheme="majorHAnsi"/>
                <w:bCs/>
                <w:szCs w:val="28"/>
              </w:rPr>
            </w:pPr>
            <w:r>
              <w:rPr>
                <w:rFonts w:asciiTheme="majorHAnsi" w:hAnsiTheme="majorHAnsi"/>
                <w:bCs/>
                <w:szCs w:val="28"/>
              </w:rPr>
              <w:t>L1</w:t>
            </w:r>
          </w:p>
        </w:tc>
        <w:tc>
          <w:tcPr>
            <w:tcW w:w="2340" w:type="dxa"/>
          </w:tcPr>
          <w:p w:rsidR="00001B2F" w:rsidRPr="00001B2F" w:rsidRDefault="00001B2F" w:rsidP="00B36487">
            <w:pPr>
              <w:jc w:val="center"/>
              <w:rPr>
                <w:rFonts w:asciiTheme="majorHAnsi" w:hAnsiTheme="majorHAnsi"/>
                <w:bCs/>
                <w:szCs w:val="28"/>
              </w:rPr>
            </w:pPr>
          </w:p>
        </w:tc>
      </w:tr>
      <w:tr w:rsidR="00001B2F" w:rsidTr="00A253CD">
        <w:tc>
          <w:tcPr>
            <w:tcW w:w="1548" w:type="dxa"/>
          </w:tcPr>
          <w:p w:rsidR="00001B2F" w:rsidRDefault="00001B2F">
            <w:pPr>
              <w:rPr>
                <w:rFonts w:asciiTheme="majorHAnsi" w:hAnsiTheme="majorHAnsi"/>
                <w:bCs/>
                <w:szCs w:val="28"/>
              </w:rPr>
            </w:pPr>
            <w:r>
              <w:rPr>
                <w:rFonts w:asciiTheme="majorHAnsi" w:hAnsiTheme="majorHAnsi"/>
                <w:bCs/>
                <w:szCs w:val="28"/>
              </w:rPr>
              <w:t>*</w:t>
            </w:r>
          </w:p>
        </w:tc>
        <w:tc>
          <w:tcPr>
            <w:tcW w:w="2250" w:type="dxa"/>
          </w:tcPr>
          <w:p w:rsidR="00001B2F" w:rsidRPr="00001B2F" w:rsidRDefault="00001B2F" w:rsidP="00B36487">
            <w:pPr>
              <w:jc w:val="center"/>
              <w:rPr>
                <w:rFonts w:asciiTheme="majorHAnsi" w:hAnsiTheme="majorHAnsi"/>
                <w:bCs/>
                <w:szCs w:val="28"/>
              </w:rPr>
            </w:pPr>
          </w:p>
        </w:tc>
        <w:tc>
          <w:tcPr>
            <w:tcW w:w="2250" w:type="dxa"/>
          </w:tcPr>
          <w:p w:rsidR="00001B2F" w:rsidRPr="00001B2F" w:rsidRDefault="00BC44C2" w:rsidP="00B36487">
            <w:pPr>
              <w:jc w:val="center"/>
              <w:rPr>
                <w:rFonts w:asciiTheme="majorHAnsi" w:hAnsiTheme="majorHAnsi"/>
                <w:bCs/>
                <w:szCs w:val="28"/>
              </w:rPr>
            </w:pPr>
            <w:r>
              <w:rPr>
                <w:rFonts w:asciiTheme="majorHAnsi" w:hAnsiTheme="majorHAnsi"/>
                <w:bCs/>
                <w:szCs w:val="28"/>
              </w:rPr>
              <w:t>L1</w:t>
            </w:r>
          </w:p>
        </w:tc>
        <w:tc>
          <w:tcPr>
            <w:tcW w:w="2340" w:type="dxa"/>
          </w:tcPr>
          <w:p w:rsidR="00001B2F" w:rsidRPr="00001B2F" w:rsidRDefault="00001B2F" w:rsidP="00B36487">
            <w:pPr>
              <w:jc w:val="center"/>
              <w:rPr>
                <w:rFonts w:asciiTheme="majorHAnsi" w:hAnsiTheme="majorHAnsi"/>
                <w:bCs/>
                <w:szCs w:val="28"/>
              </w:rPr>
            </w:pPr>
          </w:p>
        </w:tc>
      </w:tr>
      <w:tr w:rsidR="00001B2F" w:rsidTr="00A253CD">
        <w:tc>
          <w:tcPr>
            <w:tcW w:w="1548" w:type="dxa"/>
          </w:tcPr>
          <w:p w:rsidR="00001B2F" w:rsidRPr="008E4D38" w:rsidRDefault="00001B2F">
            <w:pPr>
              <w:rPr>
                <w:rFonts w:asciiTheme="majorHAnsi" w:hAnsiTheme="majorHAnsi"/>
                <w:bCs/>
                <w:szCs w:val="28"/>
              </w:rPr>
            </w:pPr>
            <w:r>
              <w:rPr>
                <w:rFonts w:asciiTheme="majorHAnsi" w:hAnsiTheme="majorHAnsi"/>
                <w:bCs/>
                <w:szCs w:val="28"/>
              </w:rPr>
              <w:t>Item N</w:t>
            </w:r>
            <w:r w:rsidRPr="00001B2F">
              <w:rPr>
                <w:rFonts w:asciiTheme="majorHAnsi" w:hAnsiTheme="majorHAnsi"/>
                <w:bCs/>
                <w:szCs w:val="28"/>
              </w:rPr>
              <w:t>o.</w:t>
            </w:r>
            <w:r w:rsidR="00B36487">
              <w:rPr>
                <w:rFonts w:asciiTheme="majorHAnsi" w:hAnsiTheme="majorHAnsi"/>
                <w:bCs/>
                <w:szCs w:val="28"/>
              </w:rPr>
              <w:t xml:space="preserve"> </w:t>
            </w:r>
            <w:r>
              <w:rPr>
                <w:rFonts w:asciiTheme="majorHAnsi" w:hAnsiTheme="majorHAnsi"/>
                <w:bCs/>
                <w:szCs w:val="28"/>
              </w:rPr>
              <w:t>N</w:t>
            </w:r>
          </w:p>
        </w:tc>
        <w:tc>
          <w:tcPr>
            <w:tcW w:w="2250" w:type="dxa"/>
          </w:tcPr>
          <w:p w:rsidR="00001B2F" w:rsidRPr="00001B2F" w:rsidRDefault="00001B2F" w:rsidP="00875FD1">
            <w:pPr>
              <w:rPr>
                <w:rFonts w:asciiTheme="majorHAnsi" w:hAnsiTheme="majorHAnsi"/>
                <w:bCs/>
                <w:szCs w:val="28"/>
              </w:rPr>
            </w:pPr>
          </w:p>
        </w:tc>
        <w:tc>
          <w:tcPr>
            <w:tcW w:w="2250" w:type="dxa"/>
          </w:tcPr>
          <w:p w:rsidR="00001B2F" w:rsidRPr="00001B2F" w:rsidRDefault="00001B2F" w:rsidP="00875FD1">
            <w:pPr>
              <w:rPr>
                <w:rFonts w:asciiTheme="majorHAnsi" w:hAnsiTheme="majorHAnsi"/>
                <w:bCs/>
                <w:szCs w:val="28"/>
              </w:rPr>
            </w:pPr>
          </w:p>
        </w:tc>
        <w:tc>
          <w:tcPr>
            <w:tcW w:w="2340" w:type="dxa"/>
          </w:tcPr>
          <w:p w:rsidR="00001B2F" w:rsidRPr="00001B2F" w:rsidRDefault="00001B2F" w:rsidP="00875FD1">
            <w:pPr>
              <w:rPr>
                <w:rFonts w:asciiTheme="majorHAnsi" w:hAnsiTheme="majorHAnsi"/>
                <w:bCs/>
                <w:szCs w:val="28"/>
              </w:rPr>
            </w:pPr>
          </w:p>
        </w:tc>
      </w:tr>
      <w:tr w:rsidR="00001B2F" w:rsidTr="00A253CD">
        <w:tc>
          <w:tcPr>
            <w:tcW w:w="1548" w:type="dxa"/>
          </w:tcPr>
          <w:p w:rsidR="00001B2F" w:rsidRPr="008E4D38" w:rsidRDefault="00001B2F">
            <w:pPr>
              <w:rPr>
                <w:rFonts w:asciiTheme="majorHAnsi" w:hAnsiTheme="majorHAnsi"/>
                <w:bCs/>
                <w:szCs w:val="28"/>
              </w:rPr>
            </w:pPr>
          </w:p>
        </w:tc>
        <w:tc>
          <w:tcPr>
            <w:tcW w:w="2250" w:type="dxa"/>
          </w:tcPr>
          <w:p w:rsidR="00001B2F" w:rsidRPr="00001B2F" w:rsidRDefault="00BC44C2" w:rsidP="00875FD1">
            <w:pPr>
              <w:rPr>
                <w:rFonts w:asciiTheme="majorHAnsi" w:hAnsiTheme="majorHAnsi"/>
                <w:bCs/>
                <w:szCs w:val="28"/>
              </w:rPr>
            </w:pPr>
            <w:r>
              <w:rPr>
                <w:rFonts w:asciiTheme="majorHAnsi" w:hAnsiTheme="majorHAnsi"/>
                <w:bCs/>
                <w:szCs w:val="28"/>
              </w:rPr>
              <w:t>Total of L1 rates =A1</w:t>
            </w:r>
          </w:p>
        </w:tc>
        <w:tc>
          <w:tcPr>
            <w:tcW w:w="2250" w:type="dxa"/>
          </w:tcPr>
          <w:p w:rsidR="00001B2F" w:rsidRPr="00001B2F" w:rsidRDefault="00BC44C2" w:rsidP="00BC44C2">
            <w:pPr>
              <w:rPr>
                <w:rFonts w:asciiTheme="majorHAnsi" w:hAnsiTheme="majorHAnsi"/>
                <w:bCs/>
                <w:szCs w:val="28"/>
              </w:rPr>
            </w:pPr>
            <w:r>
              <w:rPr>
                <w:rFonts w:asciiTheme="majorHAnsi" w:hAnsiTheme="majorHAnsi"/>
                <w:bCs/>
                <w:szCs w:val="28"/>
              </w:rPr>
              <w:t>Total of L1 rates =A2</w:t>
            </w:r>
          </w:p>
        </w:tc>
        <w:tc>
          <w:tcPr>
            <w:tcW w:w="2340" w:type="dxa"/>
          </w:tcPr>
          <w:p w:rsidR="00001B2F" w:rsidRPr="00001B2F" w:rsidRDefault="00BC44C2" w:rsidP="00BC44C2">
            <w:pPr>
              <w:rPr>
                <w:rFonts w:asciiTheme="majorHAnsi" w:hAnsiTheme="majorHAnsi"/>
                <w:bCs/>
                <w:szCs w:val="28"/>
              </w:rPr>
            </w:pPr>
            <w:r>
              <w:rPr>
                <w:rFonts w:asciiTheme="majorHAnsi" w:hAnsiTheme="majorHAnsi"/>
                <w:bCs/>
                <w:szCs w:val="28"/>
              </w:rPr>
              <w:t>Total of L1 rates =A3</w:t>
            </w:r>
          </w:p>
        </w:tc>
      </w:tr>
      <w:tr w:rsidR="00BC44C2" w:rsidTr="00A253CD">
        <w:tc>
          <w:tcPr>
            <w:tcW w:w="1548" w:type="dxa"/>
          </w:tcPr>
          <w:p w:rsidR="00BC44C2" w:rsidRPr="008E4D38" w:rsidRDefault="00BC44C2">
            <w:pPr>
              <w:rPr>
                <w:rFonts w:asciiTheme="majorHAnsi" w:hAnsiTheme="majorHAnsi"/>
                <w:bCs/>
                <w:szCs w:val="28"/>
              </w:rPr>
            </w:pPr>
          </w:p>
        </w:tc>
        <w:tc>
          <w:tcPr>
            <w:tcW w:w="6840" w:type="dxa"/>
            <w:gridSpan w:val="3"/>
          </w:tcPr>
          <w:p w:rsidR="00BC44C2" w:rsidRPr="00001B2F" w:rsidRDefault="00BC44C2" w:rsidP="00BC44C2">
            <w:pPr>
              <w:jc w:val="center"/>
              <w:rPr>
                <w:rFonts w:asciiTheme="majorHAnsi" w:hAnsiTheme="majorHAnsi"/>
                <w:bCs/>
                <w:szCs w:val="28"/>
              </w:rPr>
            </w:pPr>
            <w:r>
              <w:rPr>
                <w:rFonts w:asciiTheme="majorHAnsi" w:hAnsiTheme="majorHAnsi"/>
                <w:bCs/>
                <w:szCs w:val="28"/>
              </w:rPr>
              <w:t xml:space="preserve">And </w:t>
            </w:r>
            <w:r w:rsidRPr="00BC44C2">
              <w:rPr>
                <w:rFonts w:asciiTheme="majorHAnsi" w:hAnsiTheme="majorHAnsi"/>
                <w:b/>
                <w:szCs w:val="28"/>
              </w:rPr>
              <w:t>A= A1+A2+A3</w:t>
            </w:r>
          </w:p>
        </w:tc>
      </w:tr>
    </w:tbl>
    <w:p w:rsidR="00E76D71" w:rsidRDefault="00B36487" w:rsidP="00E76D71">
      <w:pPr>
        <w:spacing w:after="0"/>
        <w:rPr>
          <w:rFonts w:asciiTheme="majorHAnsi" w:hAnsiTheme="majorHAnsi"/>
          <w:b/>
          <w:sz w:val="26"/>
          <w:szCs w:val="30"/>
          <w:u w:val="single"/>
        </w:rPr>
      </w:pPr>
      <w:r w:rsidRPr="00B36487">
        <w:rPr>
          <w:rFonts w:asciiTheme="majorHAnsi" w:hAnsiTheme="majorHAnsi"/>
          <w:b/>
          <w:sz w:val="26"/>
          <w:szCs w:val="30"/>
          <w:u w:val="single"/>
        </w:rPr>
        <w:t xml:space="preserve">Note: </w:t>
      </w:r>
    </w:p>
    <w:p w:rsidR="00E76D71" w:rsidRDefault="00E76D71" w:rsidP="00B36487">
      <w:pPr>
        <w:pStyle w:val="ListParagraph"/>
        <w:numPr>
          <w:ilvl w:val="0"/>
          <w:numId w:val="15"/>
        </w:numPr>
        <w:rPr>
          <w:rFonts w:asciiTheme="majorHAnsi" w:hAnsiTheme="majorHAnsi"/>
          <w:bCs/>
          <w:szCs w:val="26"/>
        </w:rPr>
      </w:pPr>
      <w:r w:rsidRPr="00E76D71">
        <w:rPr>
          <w:rFonts w:asciiTheme="majorHAnsi" w:hAnsiTheme="majorHAnsi"/>
          <w:bCs/>
          <w:szCs w:val="26"/>
        </w:rPr>
        <w:t>L1 rates mean</w:t>
      </w:r>
      <w:r w:rsidR="00B36487" w:rsidRPr="00E76D71">
        <w:rPr>
          <w:rFonts w:asciiTheme="majorHAnsi" w:hAnsiTheme="majorHAnsi"/>
          <w:bCs/>
          <w:szCs w:val="26"/>
        </w:rPr>
        <w:t xml:space="preserve"> item wise </w:t>
      </w:r>
      <w:r>
        <w:rPr>
          <w:rFonts w:asciiTheme="majorHAnsi" w:hAnsiTheme="majorHAnsi"/>
          <w:bCs/>
          <w:szCs w:val="26"/>
        </w:rPr>
        <w:t xml:space="preserve">lowest </w:t>
      </w:r>
      <w:r w:rsidR="00B36487" w:rsidRPr="00E76D71">
        <w:rPr>
          <w:rFonts w:asciiTheme="majorHAnsi" w:hAnsiTheme="majorHAnsi"/>
          <w:bCs/>
          <w:szCs w:val="26"/>
        </w:rPr>
        <w:t>landed cost</w:t>
      </w:r>
      <w:r w:rsidRPr="00E76D71">
        <w:rPr>
          <w:rFonts w:asciiTheme="majorHAnsi" w:hAnsiTheme="majorHAnsi"/>
          <w:bCs/>
          <w:szCs w:val="26"/>
        </w:rPr>
        <w:t>.</w:t>
      </w:r>
      <w:r>
        <w:rPr>
          <w:rFonts w:asciiTheme="majorHAnsi" w:hAnsiTheme="majorHAnsi"/>
          <w:bCs/>
          <w:szCs w:val="26"/>
        </w:rPr>
        <w:t xml:space="preserve"> </w:t>
      </w:r>
    </w:p>
    <w:p w:rsidR="00B4583D" w:rsidRDefault="00B4583D" w:rsidP="00B4583D">
      <w:pPr>
        <w:pStyle w:val="ListParagraph"/>
        <w:numPr>
          <w:ilvl w:val="0"/>
          <w:numId w:val="15"/>
        </w:numPr>
        <w:rPr>
          <w:rFonts w:asciiTheme="majorHAnsi" w:hAnsiTheme="majorHAnsi"/>
          <w:bCs/>
          <w:szCs w:val="26"/>
        </w:rPr>
      </w:pPr>
      <w:r w:rsidRPr="00E76D71">
        <w:rPr>
          <w:rFonts w:asciiTheme="majorHAnsi" w:hAnsiTheme="majorHAnsi"/>
          <w:bCs/>
          <w:szCs w:val="26"/>
        </w:rPr>
        <w:t>L</w:t>
      </w:r>
      <w:r>
        <w:rPr>
          <w:rFonts w:asciiTheme="majorHAnsi" w:hAnsiTheme="majorHAnsi"/>
          <w:bCs/>
          <w:szCs w:val="26"/>
        </w:rPr>
        <w:t>2</w:t>
      </w:r>
      <w:r w:rsidRPr="00E76D71">
        <w:rPr>
          <w:rFonts w:asciiTheme="majorHAnsi" w:hAnsiTheme="majorHAnsi"/>
          <w:bCs/>
          <w:szCs w:val="26"/>
        </w:rPr>
        <w:t xml:space="preserve"> rates mean item wise </w:t>
      </w:r>
      <w:r>
        <w:rPr>
          <w:rFonts w:asciiTheme="majorHAnsi" w:hAnsiTheme="majorHAnsi"/>
          <w:bCs/>
          <w:szCs w:val="26"/>
        </w:rPr>
        <w:t xml:space="preserve">Second lowest </w:t>
      </w:r>
      <w:r w:rsidRPr="00E76D71">
        <w:rPr>
          <w:rFonts w:asciiTheme="majorHAnsi" w:hAnsiTheme="majorHAnsi"/>
          <w:bCs/>
          <w:szCs w:val="26"/>
        </w:rPr>
        <w:t>landed cost.</w:t>
      </w:r>
      <w:r>
        <w:rPr>
          <w:rFonts w:asciiTheme="majorHAnsi" w:hAnsiTheme="majorHAnsi"/>
          <w:bCs/>
          <w:szCs w:val="26"/>
        </w:rPr>
        <w:t xml:space="preserve"> </w:t>
      </w:r>
    </w:p>
    <w:p w:rsidR="00E76D71" w:rsidRDefault="00B36487" w:rsidP="00B36487">
      <w:pPr>
        <w:pStyle w:val="ListParagraph"/>
        <w:numPr>
          <w:ilvl w:val="0"/>
          <w:numId w:val="15"/>
        </w:numPr>
        <w:rPr>
          <w:rFonts w:asciiTheme="majorHAnsi" w:hAnsiTheme="majorHAnsi"/>
          <w:bCs/>
          <w:szCs w:val="26"/>
        </w:rPr>
      </w:pPr>
      <w:r w:rsidRPr="00E76D71">
        <w:rPr>
          <w:rFonts w:asciiTheme="majorHAnsi" w:hAnsiTheme="majorHAnsi"/>
          <w:bCs/>
          <w:szCs w:val="26"/>
        </w:rPr>
        <w:t>**In case, two or more bidders quotes same lowest rate against any item, then that L-1/2 rate shall be considered for evaluating TOTAL of L1 rates as above for all bidders who have quoted same lowest  rate against any item</w:t>
      </w:r>
      <w:r w:rsidR="00E76D71">
        <w:rPr>
          <w:rFonts w:asciiTheme="majorHAnsi" w:hAnsiTheme="majorHAnsi"/>
          <w:bCs/>
          <w:szCs w:val="26"/>
        </w:rPr>
        <w:t>.</w:t>
      </w:r>
    </w:p>
    <w:p w:rsidR="006669E4" w:rsidRDefault="001E4206" w:rsidP="00B36487">
      <w:pPr>
        <w:pStyle w:val="ListParagraph"/>
        <w:numPr>
          <w:ilvl w:val="0"/>
          <w:numId w:val="15"/>
        </w:numPr>
        <w:rPr>
          <w:rFonts w:asciiTheme="majorHAnsi" w:hAnsiTheme="majorHAnsi"/>
          <w:bCs/>
          <w:szCs w:val="26"/>
        </w:rPr>
      </w:pPr>
      <w:r>
        <w:rPr>
          <w:rFonts w:asciiTheme="majorHAnsi" w:hAnsiTheme="majorHAnsi"/>
          <w:bCs/>
          <w:szCs w:val="26"/>
        </w:rPr>
        <w:t xml:space="preserve">Only once, </w:t>
      </w:r>
      <w:r w:rsidR="00E76D71">
        <w:rPr>
          <w:rFonts w:asciiTheme="majorHAnsi" w:hAnsiTheme="majorHAnsi"/>
          <w:bCs/>
          <w:szCs w:val="26"/>
        </w:rPr>
        <w:t xml:space="preserve">UCIL may ask L2 rate quoted bidder to match with L1 rate after evaluation of lowest land rates. In case of </w:t>
      </w:r>
      <w:r w:rsidR="00E76D71" w:rsidRPr="00E76D71">
        <w:rPr>
          <w:rFonts w:asciiTheme="majorHAnsi" w:hAnsiTheme="majorHAnsi"/>
          <w:bCs/>
          <w:szCs w:val="26"/>
        </w:rPr>
        <w:t>L2 bidder agrees to supply on matched price of L1 rates</w:t>
      </w:r>
      <w:r w:rsidR="00B4583D">
        <w:rPr>
          <w:rFonts w:asciiTheme="majorHAnsi" w:hAnsiTheme="majorHAnsi"/>
          <w:bCs/>
          <w:szCs w:val="26"/>
        </w:rPr>
        <w:t xml:space="preserve"> then</w:t>
      </w:r>
    </w:p>
    <w:p w:rsidR="00E76D71" w:rsidRPr="00E76D71" w:rsidRDefault="006669E4" w:rsidP="001400B2">
      <w:pPr>
        <w:pStyle w:val="ListParagraph"/>
        <w:spacing w:after="0"/>
        <w:rPr>
          <w:rFonts w:asciiTheme="majorHAnsi" w:hAnsiTheme="majorHAnsi"/>
          <w:bCs/>
          <w:szCs w:val="26"/>
        </w:rPr>
      </w:pPr>
      <w:r>
        <w:rPr>
          <w:rFonts w:asciiTheme="majorHAnsi" w:hAnsiTheme="majorHAnsi"/>
          <w:bCs/>
          <w:szCs w:val="26"/>
        </w:rPr>
        <w:t>L-1/2 rate shall be considered to the matched line items</w:t>
      </w:r>
      <w:r w:rsidRPr="00E76D71">
        <w:rPr>
          <w:rFonts w:asciiTheme="majorHAnsi" w:hAnsiTheme="majorHAnsi"/>
          <w:bCs/>
          <w:szCs w:val="26"/>
        </w:rPr>
        <w:t xml:space="preserve"> </w:t>
      </w:r>
      <w:r w:rsidR="00B4583D" w:rsidRPr="00E76D71">
        <w:rPr>
          <w:rFonts w:asciiTheme="majorHAnsi" w:hAnsiTheme="majorHAnsi"/>
          <w:bCs/>
          <w:szCs w:val="26"/>
        </w:rPr>
        <w:t>for evaluating TOTAL of L1 rates</w:t>
      </w:r>
      <w:r w:rsidR="00B4583D">
        <w:rPr>
          <w:rFonts w:asciiTheme="majorHAnsi" w:hAnsiTheme="majorHAnsi"/>
          <w:bCs/>
          <w:szCs w:val="26"/>
        </w:rPr>
        <w:t>.</w:t>
      </w:r>
    </w:p>
    <w:tbl>
      <w:tblPr>
        <w:tblStyle w:val="TableGrid"/>
        <w:tblW w:w="9648" w:type="dxa"/>
        <w:tblLook w:val="04A0"/>
      </w:tblPr>
      <w:tblGrid>
        <w:gridCol w:w="1548"/>
        <w:gridCol w:w="2160"/>
        <w:gridCol w:w="2160"/>
        <w:gridCol w:w="2070"/>
        <w:gridCol w:w="1710"/>
      </w:tblGrid>
      <w:tr w:rsidR="001400B2" w:rsidTr="0017636B">
        <w:tc>
          <w:tcPr>
            <w:tcW w:w="1548" w:type="dxa"/>
            <w:vAlign w:val="center"/>
          </w:tcPr>
          <w:p w:rsidR="001400B2" w:rsidRDefault="001400B2" w:rsidP="0017636B">
            <w:pPr>
              <w:rPr>
                <w:rFonts w:asciiTheme="majorHAnsi" w:hAnsiTheme="majorHAnsi"/>
                <w:bCs/>
                <w:szCs w:val="26"/>
              </w:rPr>
            </w:pPr>
            <w:r>
              <w:rPr>
                <w:rFonts w:asciiTheme="majorHAnsi" w:hAnsiTheme="majorHAnsi"/>
                <w:bCs/>
                <w:szCs w:val="26"/>
              </w:rPr>
              <w:t>Ratio of allocating ceiling values</w:t>
            </w:r>
          </w:p>
        </w:tc>
        <w:tc>
          <w:tcPr>
            <w:tcW w:w="2160" w:type="dxa"/>
            <w:vAlign w:val="center"/>
          </w:tcPr>
          <w:p w:rsidR="001400B2" w:rsidRDefault="001400B2" w:rsidP="0017636B">
            <w:pPr>
              <w:rPr>
                <w:rFonts w:asciiTheme="majorHAnsi" w:hAnsiTheme="majorHAnsi"/>
                <w:bCs/>
                <w:szCs w:val="26"/>
              </w:rPr>
            </w:pPr>
            <w:r>
              <w:rPr>
                <w:rFonts w:asciiTheme="majorHAnsi" w:hAnsiTheme="majorHAnsi"/>
                <w:bCs/>
                <w:szCs w:val="26"/>
              </w:rPr>
              <w:t xml:space="preserve">A1/A  * 100= </w:t>
            </w:r>
            <w:r w:rsidRPr="00B36487">
              <w:rPr>
                <w:rFonts w:asciiTheme="majorHAnsi" w:hAnsiTheme="majorHAnsi"/>
                <w:b/>
                <w:szCs w:val="26"/>
              </w:rPr>
              <w:t>P1%</w:t>
            </w:r>
          </w:p>
        </w:tc>
        <w:tc>
          <w:tcPr>
            <w:tcW w:w="2160" w:type="dxa"/>
            <w:vAlign w:val="center"/>
          </w:tcPr>
          <w:p w:rsidR="001400B2" w:rsidRDefault="001400B2" w:rsidP="0017636B">
            <w:pPr>
              <w:rPr>
                <w:rFonts w:asciiTheme="majorHAnsi" w:hAnsiTheme="majorHAnsi"/>
                <w:bCs/>
                <w:szCs w:val="26"/>
              </w:rPr>
            </w:pPr>
            <w:r>
              <w:rPr>
                <w:rFonts w:asciiTheme="majorHAnsi" w:hAnsiTheme="majorHAnsi"/>
                <w:bCs/>
                <w:szCs w:val="26"/>
              </w:rPr>
              <w:t xml:space="preserve">A2/A  * 100= </w:t>
            </w:r>
            <w:r w:rsidRPr="00B36487">
              <w:rPr>
                <w:rFonts w:asciiTheme="majorHAnsi" w:hAnsiTheme="majorHAnsi"/>
                <w:b/>
                <w:szCs w:val="26"/>
              </w:rPr>
              <w:t>Q1%</w:t>
            </w:r>
          </w:p>
        </w:tc>
        <w:tc>
          <w:tcPr>
            <w:tcW w:w="2070" w:type="dxa"/>
            <w:vAlign w:val="center"/>
          </w:tcPr>
          <w:p w:rsidR="001400B2" w:rsidRDefault="001400B2" w:rsidP="0017636B">
            <w:pPr>
              <w:rPr>
                <w:rFonts w:asciiTheme="majorHAnsi" w:hAnsiTheme="majorHAnsi"/>
                <w:bCs/>
                <w:szCs w:val="26"/>
              </w:rPr>
            </w:pPr>
            <w:r>
              <w:rPr>
                <w:rFonts w:asciiTheme="majorHAnsi" w:hAnsiTheme="majorHAnsi"/>
                <w:bCs/>
                <w:szCs w:val="26"/>
              </w:rPr>
              <w:t xml:space="preserve">A3/A  * 100= </w:t>
            </w:r>
            <w:r w:rsidRPr="00B36487">
              <w:rPr>
                <w:rFonts w:asciiTheme="majorHAnsi" w:hAnsiTheme="majorHAnsi"/>
                <w:b/>
                <w:szCs w:val="26"/>
              </w:rPr>
              <w:t>R1%</w:t>
            </w:r>
          </w:p>
        </w:tc>
        <w:tc>
          <w:tcPr>
            <w:tcW w:w="1710" w:type="dxa"/>
            <w:vAlign w:val="center"/>
          </w:tcPr>
          <w:p w:rsidR="001400B2" w:rsidRPr="00B36487" w:rsidRDefault="001400B2" w:rsidP="0017636B">
            <w:pPr>
              <w:autoSpaceDE w:val="0"/>
              <w:autoSpaceDN w:val="0"/>
              <w:adjustRightInd w:val="0"/>
              <w:rPr>
                <w:rFonts w:asciiTheme="majorHAnsi" w:hAnsiTheme="majorHAnsi"/>
                <w:bCs/>
                <w:szCs w:val="26"/>
              </w:rPr>
            </w:pPr>
            <w:r w:rsidRPr="00B36487">
              <w:rPr>
                <w:rFonts w:asciiTheme="majorHAnsi" w:hAnsiTheme="majorHAnsi"/>
                <w:bCs/>
                <w:szCs w:val="26"/>
              </w:rPr>
              <w:t>Category wise</w:t>
            </w:r>
          </w:p>
          <w:p w:rsidR="001400B2" w:rsidRPr="00B36487" w:rsidRDefault="001400B2" w:rsidP="0017636B">
            <w:pPr>
              <w:autoSpaceDE w:val="0"/>
              <w:autoSpaceDN w:val="0"/>
              <w:adjustRightInd w:val="0"/>
              <w:rPr>
                <w:rFonts w:asciiTheme="majorHAnsi" w:hAnsiTheme="majorHAnsi"/>
                <w:bCs/>
                <w:szCs w:val="26"/>
              </w:rPr>
            </w:pPr>
            <w:r w:rsidRPr="00B36487">
              <w:rPr>
                <w:rFonts w:asciiTheme="majorHAnsi" w:hAnsiTheme="majorHAnsi"/>
                <w:bCs/>
                <w:szCs w:val="26"/>
              </w:rPr>
              <w:t>allocated value</w:t>
            </w:r>
          </w:p>
          <w:p w:rsidR="001400B2" w:rsidRDefault="001400B2" w:rsidP="0017636B">
            <w:pPr>
              <w:rPr>
                <w:rFonts w:asciiTheme="majorHAnsi" w:hAnsiTheme="majorHAnsi"/>
                <w:bCs/>
                <w:szCs w:val="26"/>
              </w:rPr>
            </w:pPr>
            <w:r w:rsidRPr="00B36487">
              <w:rPr>
                <w:rFonts w:asciiTheme="majorHAnsi" w:hAnsiTheme="majorHAnsi"/>
                <w:bCs/>
                <w:szCs w:val="26"/>
              </w:rPr>
              <w:t>distribution</w:t>
            </w:r>
          </w:p>
        </w:tc>
      </w:tr>
    </w:tbl>
    <w:p w:rsidR="00001B2F" w:rsidRDefault="00B36487" w:rsidP="001400B2">
      <w:pPr>
        <w:spacing w:after="0"/>
        <w:rPr>
          <w:rFonts w:asciiTheme="majorHAnsi" w:hAnsiTheme="majorHAnsi"/>
          <w:bCs/>
          <w:szCs w:val="26"/>
        </w:rPr>
      </w:pPr>
      <w:r>
        <w:rPr>
          <w:rFonts w:asciiTheme="majorHAnsi" w:hAnsiTheme="majorHAnsi"/>
          <w:bCs/>
          <w:szCs w:val="26"/>
        </w:rPr>
        <w:t>Special Note on Allocating Ceiling values:</w:t>
      </w:r>
    </w:p>
    <w:p w:rsidR="00B36487" w:rsidRDefault="00B36487" w:rsidP="00A253CD">
      <w:pPr>
        <w:pStyle w:val="ListParagraph"/>
        <w:numPr>
          <w:ilvl w:val="0"/>
          <w:numId w:val="16"/>
        </w:numPr>
        <w:spacing w:after="0"/>
        <w:rPr>
          <w:rFonts w:asciiTheme="majorHAnsi" w:hAnsiTheme="majorHAnsi"/>
          <w:bCs/>
          <w:szCs w:val="26"/>
        </w:rPr>
      </w:pPr>
      <w:r w:rsidRPr="00B36487">
        <w:rPr>
          <w:rFonts w:asciiTheme="majorHAnsi" w:hAnsiTheme="majorHAnsi"/>
          <w:bCs/>
          <w:szCs w:val="26"/>
        </w:rPr>
        <w:t xml:space="preserve">Allocated value "X" for this category will be split in </w:t>
      </w:r>
      <w:r w:rsidRPr="00B36487">
        <w:rPr>
          <w:rFonts w:asciiTheme="majorHAnsi" w:hAnsiTheme="majorHAnsi"/>
          <w:b/>
          <w:szCs w:val="26"/>
        </w:rPr>
        <w:t>P1%, Q1%, R1</w:t>
      </w:r>
      <w:r w:rsidRPr="00B36487">
        <w:rPr>
          <w:rFonts w:asciiTheme="majorHAnsi" w:hAnsiTheme="majorHAnsi"/>
          <w:bCs/>
          <w:szCs w:val="26"/>
        </w:rPr>
        <w:t>% among L1 bidders</w:t>
      </w:r>
      <w:r>
        <w:rPr>
          <w:rFonts w:asciiTheme="majorHAnsi" w:hAnsiTheme="majorHAnsi"/>
          <w:bCs/>
          <w:szCs w:val="26"/>
        </w:rPr>
        <w:t>.</w:t>
      </w:r>
    </w:p>
    <w:p w:rsidR="001400B2" w:rsidRDefault="001400B2" w:rsidP="001400B2">
      <w:pPr>
        <w:spacing w:after="0"/>
        <w:rPr>
          <w:rFonts w:asciiTheme="majorHAnsi" w:hAnsiTheme="majorHAnsi"/>
          <w:b/>
          <w:szCs w:val="30"/>
          <w:u w:val="single"/>
        </w:rPr>
      </w:pPr>
    </w:p>
    <w:p w:rsidR="00875FD1" w:rsidRPr="00B36487" w:rsidRDefault="00875FD1" w:rsidP="001400B2">
      <w:pPr>
        <w:spacing w:after="0"/>
        <w:rPr>
          <w:rFonts w:asciiTheme="majorHAnsi" w:hAnsiTheme="majorHAnsi"/>
          <w:b/>
          <w:szCs w:val="30"/>
          <w:u w:val="single"/>
        </w:rPr>
      </w:pPr>
      <w:r w:rsidRPr="00B36487">
        <w:rPr>
          <w:rFonts w:asciiTheme="majorHAnsi" w:hAnsiTheme="majorHAnsi"/>
          <w:b/>
          <w:szCs w:val="30"/>
          <w:u w:val="single"/>
        </w:rPr>
        <w:t xml:space="preserve">Include in the NIT </w:t>
      </w:r>
      <w:r w:rsidR="0072377C" w:rsidRPr="00B36487">
        <w:rPr>
          <w:rFonts w:asciiTheme="majorHAnsi" w:hAnsiTheme="majorHAnsi"/>
          <w:b/>
          <w:szCs w:val="30"/>
          <w:u w:val="single"/>
        </w:rPr>
        <w:t>as a separate note</w:t>
      </w:r>
      <w:r w:rsidRPr="00B36487">
        <w:rPr>
          <w:rFonts w:asciiTheme="majorHAnsi" w:hAnsiTheme="majorHAnsi"/>
          <w:b/>
          <w:szCs w:val="30"/>
          <w:u w:val="single"/>
        </w:rPr>
        <w:t>:</w:t>
      </w:r>
    </w:p>
    <w:p w:rsidR="00875FD1" w:rsidRPr="00B36487" w:rsidRDefault="00875FD1" w:rsidP="001400B2">
      <w:pPr>
        <w:pStyle w:val="ListParagraph"/>
        <w:numPr>
          <w:ilvl w:val="0"/>
          <w:numId w:val="11"/>
        </w:numPr>
        <w:autoSpaceDE w:val="0"/>
        <w:autoSpaceDN w:val="0"/>
        <w:adjustRightInd w:val="0"/>
        <w:spacing w:after="0" w:line="240" w:lineRule="auto"/>
        <w:rPr>
          <w:rFonts w:asciiTheme="majorHAnsi" w:hAnsiTheme="majorHAnsi"/>
          <w:szCs w:val="30"/>
        </w:rPr>
      </w:pPr>
      <w:r w:rsidRPr="00B36487">
        <w:rPr>
          <w:rFonts w:asciiTheme="majorHAnsi" w:hAnsiTheme="majorHAnsi"/>
          <w:szCs w:val="30"/>
        </w:rPr>
        <w:t>The actual quantity may vary in the Price list provided based on the plant requirement. Bidder should agree for it.</w:t>
      </w:r>
    </w:p>
    <w:sectPr w:rsidR="00875FD1" w:rsidRPr="00B36487" w:rsidSect="00A253CD">
      <w:pgSz w:w="12240" w:h="15840"/>
      <w:pgMar w:top="720" w:right="1440" w:bottom="81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2D61" w:rsidRDefault="00532D61" w:rsidP="00835622">
      <w:pPr>
        <w:spacing w:after="0" w:line="240" w:lineRule="auto"/>
      </w:pPr>
      <w:r>
        <w:separator/>
      </w:r>
    </w:p>
  </w:endnote>
  <w:endnote w:type="continuationSeparator" w:id="1">
    <w:p w:rsidR="00532D61" w:rsidRDefault="00532D61" w:rsidP="008356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IDFont+F10">
    <w:panose1 w:val="00000000000000000000"/>
    <w:charset w:val="00"/>
    <w:family w:val="auto"/>
    <w:notTrueType/>
    <w:pitch w:val="default"/>
    <w:sig w:usb0="00000003" w:usb1="00000000" w:usb2="00000000" w:usb3="00000000" w:csb0="00000001" w:csb1="00000000"/>
  </w:font>
  <w:font w:name="CIDFont+F12">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2D61" w:rsidRDefault="00532D61" w:rsidP="00835622">
      <w:pPr>
        <w:spacing w:after="0" w:line="240" w:lineRule="auto"/>
      </w:pPr>
      <w:r>
        <w:separator/>
      </w:r>
    </w:p>
  </w:footnote>
  <w:footnote w:type="continuationSeparator" w:id="1">
    <w:p w:rsidR="00532D61" w:rsidRDefault="00532D61" w:rsidP="008356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83519"/>
    <w:multiLevelType w:val="hybridMultilevel"/>
    <w:tmpl w:val="830E4B48"/>
    <w:lvl w:ilvl="0" w:tplc="6E14692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BD08C7"/>
    <w:multiLevelType w:val="hybridMultilevel"/>
    <w:tmpl w:val="DB781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9D2D7B"/>
    <w:multiLevelType w:val="hybridMultilevel"/>
    <w:tmpl w:val="EDFA1428"/>
    <w:lvl w:ilvl="0" w:tplc="8D988E86">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5B2007"/>
    <w:multiLevelType w:val="hybridMultilevel"/>
    <w:tmpl w:val="19FC58D6"/>
    <w:lvl w:ilvl="0" w:tplc="8DD831CE">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5E3D98"/>
    <w:multiLevelType w:val="hybridMultilevel"/>
    <w:tmpl w:val="EDFA1428"/>
    <w:lvl w:ilvl="0" w:tplc="8D988E86">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6C10DA"/>
    <w:multiLevelType w:val="hybridMultilevel"/>
    <w:tmpl w:val="B54EF34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FC930F6"/>
    <w:multiLevelType w:val="hybridMultilevel"/>
    <w:tmpl w:val="F258D3B2"/>
    <w:lvl w:ilvl="0" w:tplc="8D988E86">
      <w:start w:val="1"/>
      <w:numFmt w:val="decimal"/>
      <w:lvlText w:val="%1."/>
      <w:lvlJc w:val="left"/>
      <w:pPr>
        <w:ind w:left="753" w:hanging="360"/>
      </w:pPr>
      <w:rPr>
        <w:rFonts w:hint="default"/>
        <w:b/>
        <w:sz w:val="24"/>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7">
    <w:nsid w:val="41CE2F8B"/>
    <w:multiLevelType w:val="hybridMultilevel"/>
    <w:tmpl w:val="0758FD62"/>
    <w:lvl w:ilvl="0" w:tplc="2FFE9358">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36553B"/>
    <w:multiLevelType w:val="hybridMultilevel"/>
    <w:tmpl w:val="19FC58D6"/>
    <w:lvl w:ilvl="0" w:tplc="8DD831CE">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100F75"/>
    <w:multiLevelType w:val="hybridMultilevel"/>
    <w:tmpl w:val="830E4B48"/>
    <w:lvl w:ilvl="0" w:tplc="6E14692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3A1042D"/>
    <w:multiLevelType w:val="hybridMultilevel"/>
    <w:tmpl w:val="B782AC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092902"/>
    <w:multiLevelType w:val="hybridMultilevel"/>
    <w:tmpl w:val="E54E91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BD6527"/>
    <w:multiLevelType w:val="hybridMultilevel"/>
    <w:tmpl w:val="CD4C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950296"/>
    <w:multiLevelType w:val="hybridMultilevel"/>
    <w:tmpl w:val="A254E7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500AB6"/>
    <w:multiLevelType w:val="hybridMultilevel"/>
    <w:tmpl w:val="2BAA6DE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9032AAC"/>
    <w:multiLevelType w:val="hybridMultilevel"/>
    <w:tmpl w:val="7E38B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
  </w:num>
  <w:num w:numId="3">
    <w:abstractNumId w:val="8"/>
  </w:num>
  <w:num w:numId="4">
    <w:abstractNumId w:val="0"/>
  </w:num>
  <w:num w:numId="5">
    <w:abstractNumId w:val="9"/>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
  </w:num>
  <w:num w:numId="9">
    <w:abstractNumId w:val="7"/>
  </w:num>
  <w:num w:numId="10">
    <w:abstractNumId w:val="3"/>
  </w:num>
  <w:num w:numId="11">
    <w:abstractNumId w:val="4"/>
  </w:num>
  <w:num w:numId="12">
    <w:abstractNumId w:val="6"/>
  </w:num>
  <w:num w:numId="13">
    <w:abstractNumId w:val="12"/>
  </w:num>
  <w:num w:numId="14">
    <w:abstractNumId w:val="15"/>
  </w:num>
  <w:num w:numId="15">
    <w:abstractNumId w:val="10"/>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useFELayout/>
  </w:compat>
  <w:rsids>
    <w:rsidRoot w:val="00D205F2"/>
    <w:rsid w:val="00001B2F"/>
    <w:rsid w:val="00003422"/>
    <w:rsid w:val="00023725"/>
    <w:rsid w:val="00042F25"/>
    <w:rsid w:val="00092A65"/>
    <w:rsid w:val="000D4122"/>
    <w:rsid w:val="001400B2"/>
    <w:rsid w:val="001C30D7"/>
    <w:rsid w:val="001C5329"/>
    <w:rsid w:val="001E4206"/>
    <w:rsid w:val="001E4CF6"/>
    <w:rsid w:val="0021787E"/>
    <w:rsid w:val="00220616"/>
    <w:rsid w:val="002D3BD5"/>
    <w:rsid w:val="002F3574"/>
    <w:rsid w:val="0033442B"/>
    <w:rsid w:val="003860B7"/>
    <w:rsid w:val="00391CF2"/>
    <w:rsid w:val="003F21E6"/>
    <w:rsid w:val="004505FE"/>
    <w:rsid w:val="004A687B"/>
    <w:rsid w:val="00532D61"/>
    <w:rsid w:val="005725A9"/>
    <w:rsid w:val="005B1A37"/>
    <w:rsid w:val="005B69FE"/>
    <w:rsid w:val="005D18AC"/>
    <w:rsid w:val="00604DB4"/>
    <w:rsid w:val="006370E3"/>
    <w:rsid w:val="0066340F"/>
    <w:rsid w:val="0066584B"/>
    <w:rsid w:val="006669E4"/>
    <w:rsid w:val="00685CDF"/>
    <w:rsid w:val="006F62AE"/>
    <w:rsid w:val="00715D99"/>
    <w:rsid w:val="0072377C"/>
    <w:rsid w:val="00724903"/>
    <w:rsid w:val="007330F5"/>
    <w:rsid w:val="00761A46"/>
    <w:rsid w:val="007D06B6"/>
    <w:rsid w:val="007E49F3"/>
    <w:rsid w:val="008137FE"/>
    <w:rsid w:val="00835622"/>
    <w:rsid w:val="0084554E"/>
    <w:rsid w:val="00875FD1"/>
    <w:rsid w:val="008E69AA"/>
    <w:rsid w:val="008F3029"/>
    <w:rsid w:val="009B2FE9"/>
    <w:rsid w:val="009E5A8D"/>
    <w:rsid w:val="009F563B"/>
    <w:rsid w:val="00A253CD"/>
    <w:rsid w:val="00AA7E54"/>
    <w:rsid w:val="00AF462B"/>
    <w:rsid w:val="00AF4D33"/>
    <w:rsid w:val="00B1200B"/>
    <w:rsid w:val="00B36487"/>
    <w:rsid w:val="00B4583D"/>
    <w:rsid w:val="00B553BF"/>
    <w:rsid w:val="00B62E8E"/>
    <w:rsid w:val="00BC14EE"/>
    <w:rsid w:val="00BC44C2"/>
    <w:rsid w:val="00C416A4"/>
    <w:rsid w:val="00CA674D"/>
    <w:rsid w:val="00D205F2"/>
    <w:rsid w:val="00D24C63"/>
    <w:rsid w:val="00D52948"/>
    <w:rsid w:val="00D91D05"/>
    <w:rsid w:val="00DC398B"/>
    <w:rsid w:val="00E05747"/>
    <w:rsid w:val="00E33C53"/>
    <w:rsid w:val="00E705E9"/>
    <w:rsid w:val="00E71BC7"/>
    <w:rsid w:val="00E76D71"/>
    <w:rsid w:val="00EB7BA8"/>
    <w:rsid w:val="00ED73AA"/>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C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30D7"/>
    <w:pPr>
      <w:ind w:left="720"/>
      <w:contextualSpacing/>
    </w:pPr>
  </w:style>
  <w:style w:type="paragraph" w:styleId="NoSpacing">
    <w:name w:val="No Spacing"/>
    <w:uiPriority w:val="1"/>
    <w:qFormat/>
    <w:rsid w:val="00EB7BA8"/>
    <w:pPr>
      <w:spacing w:after="0" w:line="240" w:lineRule="auto"/>
    </w:pPr>
    <w:rPr>
      <w:lang w:bidi="te-IN"/>
    </w:rPr>
  </w:style>
  <w:style w:type="paragraph" w:styleId="Header">
    <w:name w:val="header"/>
    <w:basedOn w:val="Normal"/>
    <w:link w:val="HeaderChar"/>
    <w:uiPriority w:val="99"/>
    <w:semiHidden/>
    <w:unhideWhenUsed/>
    <w:rsid w:val="0083562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35622"/>
  </w:style>
  <w:style w:type="paragraph" w:styleId="Footer">
    <w:name w:val="footer"/>
    <w:basedOn w:val="Normal"/>
    <w:link w:val="FooterChar"/>
    <w:uiPriority w:val="99"/>
    <w:unhideWhenUsed/>
    <w:rsid w:val="008356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5622"/>
  </w:style>
  <w:style w:type="paragraph" w:customStyle="1" w:styleId="TableParagraph">
    <w:name w:val="Table Paragraph"/>
    <w:basedOn w:val="Normal"/>
    <w:uiPriority w:val="1"/>
    <w:qFormat/>
    <w:rsid w:val="00001B2F"/>
    <w:pPr>
      <w:widowControl w:val="0"/>
      <w:autoSpaceDE w:val="0"/>
      <w:autoSpaceDN w:val="0"/>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001B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1B2F"/>
    <w:rPr>
      <w:rFonts w:ascii="Tahoma" w:hAnsi="Tahoma" w:cs="Tahoma"/>
      <w:sz w:val="16"/>
      <w:szCs w:val="16"/>
    </w:rPr>
  </w:style>
  <w:style w:type="table" w:styleId="TableGrid">
    <w:name w:val="Table Grid"/>
    <w:basedOn w:val="TableNormal"/>
    <w:uiPriority w:val="59"/>
    <w:rsid w:val="00001B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300</Words>
  <Characters>1711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ucil</dc:creator>
  <cp:lastModifiedBy>Purchas</cp:lastModifiedBy>
  <cp:revision>9</cp:revision>
  <cp:lastPrinted>2022-02-23T07:48:00Z</cp:lastPrinted>
  <dcterms:created xsi:type="dcterms:W3CDTF">2022-02-23T06:46:00Z</dcterms:created>
  <dcterms:modified xsi:type="dcterms:W3CDTF">2022-03-25T07:23:00Z</dcterms:modified>
</cp:coreProperties>
</file>